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-76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</w:rPr>
        <w:t>НА ОКАЗАНИЕ УСЛУГ ПЕРЕДАЧИ ДАННЫХ № _____</w:t>
      </w:r>
    </w:p>
    <w:p>
      <w:pPr>
        <w:ind w:right="-761"/>
        <w:jc w:val="center"/>
        <w:rPr>
          <w:sz w:val="20"/>
          <w:szCs w:val="20"/>
        </w:rPr>
      </w:pPr>
    </w:p>
    <w:p>
      <w:pPr>
        <w:ind w:right="-761" w:firstLine="567"/>
        <w:rPr>
          <w:sz w:val="20"/>
          <w:szCs w:val="20"/>
        </w:rPr>
      </w:pPr>
      <w:r>
        <w:rPr>
          <w:sz w:val="20"/>
          <w:szCs w:val="20"/>
        </w:rPr>
        <w:t xml:space="preserve">      634034, г. Томск, ул. Советская, 84/3,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“___”  ___________ 2021 г.</w:t>
      </w:r>
    </w:p>
    <w:p>
      <w:pPr>
        <w:ind w:right="-761" w:firstLine="567"/>
        <w:rPr>
          <w:sz w:val="20"/>
          <w:szCs w:val="20"/>
        </w:rPr>
      </w:pPr>
      <w:r>
        <w:rPr>
          <w:sz w:val="20"/>
          <w:szCs w:val="20"/>
        </w:rPr>
        <w:t xml:space="preserve">     ТПУ, Кибернетический центр, к. 302</w:t>
      </w:r>
    </w:p>
    <w:p>
      <w:pPr>
        <w:ind w:right="-1" w:firstLine="567"/>
        <w:jc w:val="both"/>
        <w:rPr>
          <w:bCs/>
          <w:sz w:val="20"/>
          <w:szCs w:val="20"/>
        </w:rPr>
      </w:pPr>
    </w:p>
    <w:p>
      <w:pPr>
        <w:spacing w:after="12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Гражданин </w:t>
      </w:r>
      <w:r>
        <w:rPr>
          <w:b/>
          <w:bCs/>
          <w:sz w:val="20"/>
          <w:szCs w:val="20"/>
          <w:u w:val="single"/>
        </w:rPr>
        <w:t xml:space="preserve">Иванов Иван Иванович </w:t>
      </w:r>
      <w:r>
        <w:rPr>
          <w:sz w:val="20"/>
          <w:szCs w:val="20"/>
        </w:rPr>
        <w:t xml:space="preserve">именуемый в дальнейшем Заказчик, с одной стороны и Федеральное  государственное автономное образовательное учреждение высшего образования «Национальный исследовательский Томский </w:t>
      </w:r>
      <w:r>
        <w:rPr>
          <w:rStyle w:val="af"/>
          <w:szCs w:val="20"/>
        </w:rPr>
        <w:t>политехнический</w:t>
      </w:r>
      <w:r>
        <w:rPr>
          <w:sz w:val="20"/>
          <w:szCs w:val="20"/>
        </w:rPr>
        <w:t xml:space="preserve"> университет» (</w:t>
      </w:r>
      <w:r>
        <w:rPr>
          <w:color w:val="000000"/>
          <w:sz w:val="20"/>
          <w:szCs w:val="20"/>
          <w:shd w:val="clear" w:color="auto" w:fill="FFFFFF"/>
        </w:rPr>
        <w:t>ФГАОУ ВО НИ ТПУ</w:t>
      </w:r>
      <w:r>
        <w:rPr>
          <w:sz w:val="20"/>
          <w:szCs w:val="20"/>
        </w:rPr>
        <w:t xml:space="preserve">), именуемый в дальнейшем Исполнитель, в лице начальника Управления по информатизации Квасникова Константина Григорьевича, действующего на основании </w:t>
      </w:r>
      <w:r>
        <w:rPr>
          <w:rStyle w:val="af"/>
          <w:szCs w:val="20"/>
        </w:rPr>
        <w:t>доверенности</w:t>
      </w:r>
      <w:r>
        <w:rPr>
          <w:sz w:val="20"/>
          <w:szCs w:val="20"/>
        </w:rPr>
        <w:t xml:space="preserve"> №620 от 30.12.2014г., с другой стороны, заключили настоящий договор о нижеследу</w:t>
      </w:r>
      <w:r>
        <w:rPr>
          <w:sz w:val="20"/>
          <w:szCs w:val="20"/>
        </w:rPr>
        <w:t>ю</w:t>
      </w:r>
      <w:r>
        <w:rPr>
          <w:sz w:val="20"/>
          <w:szCs w:val="20"/>
        </w:rPr>
        <w:t>щем: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1. ПРЕДМЕТ ДОГОВОРА</w:t>
      </w:r>
    </w:p>
    <w:p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1.1. Заказчик поручает, а Исполнитель принимает на себя обязательства по предоставлению услуг передачи данных в течение всего срока действия настоящего договора, в соответствии с Законом РФ «О связи». Исполнитель оказывает услуги на основании лицензией Федеральной службы по надзору в сфере связи РФ на предоставление услуг телематических служб (№92093) и услуг передачи данных (№92092).</w:t>
      </w:r>
    </w:p>
    <w:p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1.2. Тип интерфейса в точках подключения на стороне Заказчика 802.3u (100BASE-T)</w:t>
      </w:r>
    </w:p>
    <w:p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Скорость порта подключения, не менее 100Мбит/с, дуплекс</w:t>
      </w:r>
    </w:p>
    <w:p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Максимальное суммарное время простоев в предоставлении услуги 360 минут в месяц</w:t>
      </w:r>
    </w:p>
    <w:p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Процент потерь IP-пакетов не более 1 % от общего числа переданных пакетов</w:t>
      </w:r>
    </w:p>
    <w:p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Усредненное время задержки сигнала, измеряемое один раз в минуту не более 15 мс</w:t>
      </w:r>
    </w:p>
    <w:p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Время изменения задержки сигнала (Jitter) не более 50 мс</w:t>
      </w:r>
    </w:p>
    <w:p>
      <w:pPr>
        <w:spacing w:after="120"/>
        <w:ind w:firstLine="720"/>
        <w:jc w:val="both"/>
        <w:rPr>
          <w:rStyle w:val="af"/>
          <w:szCs w:val="20"/>
        </w:rPr>
      </w:pPr>
      <w:r>
        <w:rPr>
          <w:sz w:val="20"/>
          <w:szCs w:val="20"/>
        </w:rPr>
        <w:t xml:space="preserve">Учет объема трафика: </w:t>
      </w:r>
      <w:r>
        <w:rPr>
          <w:rStyle w:val="af"/>
          <w:szCs w:val="20"/>
        </w:rPr>
        <w:t>без</w:t>
      </w:r>
      <w:r>
        <w:rPr>
          <w:sz w:val="20"/>
          <w:szCs w:val="20"/>
        </w:rPr>
        <w:t xml:space="preserve"> учета объема трафика.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2. УСЛОВИЯ ВЫПОЛНЕНИЯ ДОГОВОРА</w:t>
      </w:r>
    </w:p>
    <w:p>
      <w:pPr>
        <w:ind w:right="-1" w:firstLine="709"/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предоставляет услугм передачи данных круглос</w:t>
      </w:r>
      <w:r>
        <w:rPr>
          <w:sz w:val="20"/>
          <w:szCs w:val="20"/>
        </w:rPr>
        <w:t>у</w:t>
      </w:r>
      <w:r>
        <w:rPr>
          <w:sz w:val="20"/>
          <w:szCs w:val="20"/>
        </w:rPr>
        <w:t>точно в течение семи дней в неделю.</w:t>
      </w:r>
    </w:p>
    <w:p>
      <w:pPr>
        <w:spacing w:after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Сайт Исполнителя по адресу 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tpu</w:t>
      </w:r>
      <w:r>
        <w:rPr>
          <w:sz w:val="20"/>
          <w:szCs w:val="20"/>
        </w:rPr>
        <w:t>.ru признается официальным источником получения информации по работе сети передачи данных, оплатах и списаниях, состоянии лицевого счета, ознакомление с которым является обязательным для клиента.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 ЦЕНЫ, ПОРЯДОК И СРОКИ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3.1. Стоимость предоставляемой услуги, составляет 350 рублей в месяц за один порт подключения. 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>3.2. Оплата услуг, осуществляется с помощью с помощью карты VISA (через сервер net.tpu.ru/).</w:t>
      </w:r>
    </w:p>
    <w:p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3.3. Объем предоставляемых услуг Заказчику, </w:t>
      </w:r>
      <w:bookmarkStart w:id="0" w:name="_GoBack"/>
      <w:bookmarkEnd w:id="0"/>
      <w:r>
        <w:rPr>
          <w:sz w:val="20"/>
          <w:szCs w:val="20"/>
        </w:rPr>
        <w:t xml:space="preserve">указан в Существенных условиях (раздел 8) этого договора. 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4. ПРАВА, ОБЯЗАННОСТИ И ОТВЕТСТВЕННОСТЬ СТОРОН</w:t>
      </w:r>
    </w:p>
    <w:p>
      <w:pPr>
        <w:pStyle w:val="a3"/>
        <w:ind w:right="-1"/>
      </w:pPr>
      <w:r>
        <w:tab/>
        <w:t>4.1. Исполнитель не несет ответственности перед Заказчиком или третьими стор</w:t>
      </w:r>
      <w:r>
        <w:t>о</w:t>
      </w:r>
      <w:r>
        <w:t>нами за любые задержки, прерывания, ущерб или потери, происходящие из-за:</w:t>
      </w:r>
    </w:p>
    <w:p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неисправности оборудования, не принадлежащего Исполнителю;</w:t>
      </w:r>
    </w:p>
    <w:p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проблем при передаче или соединении, произошедших не по вине Исполнителя;</w:t>
      </w:r>
    </w:p>
    <w:p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обстоятельств непреодолимой силы (п. 7 настоящего Договора).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>4.2. Любая из сторон вправе в любое время расторгнуть настоящий Договор, пис</w:t>
      </w:r>
      <w:r>
        <w:rPr>
          <w:sz w:val="20"/>
          <w:szCs w:val="20"/>
        </w:rPr>
        <w:t>ь</w:t>
      </w:r>
      <w:r>
        <w:rPr>
          <w:sz w:val="20"/>
          <w:szCs w:val="20"/>
        </w:rPr>
        <w:t>менно уведомив при этом другую сторону не менее чем за 30 (тридцать) дней до фактическ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 прекращения выполнения своих обязательств, кроме случаев расторжения настоящего Договора по пр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чине форс-мажорных обстоятельств (п. 7 настоящего Договора).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4.3. Заказчик обязуется использовать сети </w:t>
      </w:r>
      <w:r>
        <w:rPr>
          <w:sz w:val="20"/>
          <w:szCs w:val="20"/>
          <w:lang w:val="en-US"/>
        </w:rPr>
        <w:t>TPU</w:t>
      </w:r>
      <w:r>
        <w:rPr>
          <w:sz w:val="20"/>
          <w:szCs w:val="20"/>
        </w:rPr>
        <w:t xml:space="preserve"> и Internet только легальным способом и не перепродавать, предоставляемые услуги в рамках настоящего Договора трет</w:t>
      </w:r>
      <w:r>
        <w:rPr>
          <w:sz w:val="20"/>
          <w:szCs w:val="20"/>
        </w:rPr>
        <w:t>ь</w:t>
      </w:r>
      <w:r>
        <w:rPr>
          <w:sz w:val="20"/>
          <w:szCs w:val="20"/>
        </w:rPr>
        <w:t>им лицам.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4.4. Заказчик обязан не подключать к абонентской линии оборудование, которое не соответствует установленным требованиям.</w:t>
      </w:r>
    </w:p>
    <w:p>
      <w:pPr>
        <w:ind w:right="-1" w:firstLine="709"/>
        <w:jc w:val="both"/>
        <w:rPr>
          <w:sz w:val="20"/>
          <w:szCs w:val="20"/>
        </w:rPr>
      </w:pPr>
      <w:r>
        <w:rPr>
          <w:sz w:val="20"/>
          <w:szCs w:val="20"/>
        </w:rPr>
        <w:t>4.5. Заказчик имеет право приостановить действие договора, уведомив Исполнит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ля в момент  отключения. </w:t>
      </w:r>
    </w:p>
    <w:p>
      <w:pPr>
        <w:ind w:right="-1" w:firstLine="709"/>
        <w:jc w:val="both"/>
        <w:rPr>
          <w:sz w:val="20"/>
          <w:szCs w:val="20"/>
        </w:rPr>
      </w:pPr>
      <w:r>
        <w:rPr>
          <w:sz w:val="20"/>
          <w:szCs w:val="20"/>
        </w:rPr>
        <w:t>4.6. Заказчик вправе обратиться к Исполнителю с требованием возврата средств, внесенных им в качестве авансового платежа. Исполнитель обязан вернуть Заказчику неиспользованный остаток средств.</w:t>
      </w:r>
    </w:p>
    <w:p>
      <w:pPr>
        <w:ind w:right="-1" w:firstLine="709"/>
        <w:jc w:val="both"/>
        <w:rPr>
          <w:sz w:val="20"/>
          <w:szCs w:val="20"/>
        </w:rPr>
      </w:pPr>
      <w:r>
        <w:rPr>
          <w:sz w:val="20"/>
          <w:szCs w:val="20"/>
        </w:rPr>
        <w:t>4.7. Исполнитель оставляет за собой право приостановить работу Заказчика или растор</w:t>
      </w:r>
      <w:r>
        <w:rPr>
          <w:sz w:val="20"/>
          <w:szCs w:val="20"/>
        </w:rPr>
        <w:t>г</w:t>
      </w:r>
      <w:r>
        <w:rPr>
          <w:sz w:val="20"/>
          <w:szCs w:val="20"/>
        </w:rPr>
        <w:t>нуть настоящий Договор в одностороннем порядке в следующих случаях:</w:t>
      </w:r>
    </w:p>
    <w:p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Исполнитель не внес предоплату на оказание услуг.</w:t>
      </w:r>
    </w:p>
    <w:p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публикация информации, оскорбляющей честь и достоинство аб</w:t>
      </w:r>
      <w:r>
        <w:rPr>
          <w:sz w:val="20"/>
          <w:szCs w:val="20"/>
        </w:rPr>
        <w:t>о</w:t>
      </w:r>
      <w:r>
        <w:rPr>
          <w:sz w:val="20"/>
          <w:szCs w:val="20"/>
        </w:rPr>
        <w:t>нентов и/или персонала сети.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>4.8. Исполнитель не отвечает за содержание информации, передаваемой Заказч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ком по сетям.</w:t>
      </w:r>
    </w:p>
    <w:p>
      <w:pPr>
        <w:ind w:right="-1" w:firstLine="708"/>
        <w:jc w:val="both"/>
        <w:rPr>
          <w:sz w:val="20"/>
          <w:szCs w:val="20"/>
        </w:rPr>
      </w:pPr>
      <w:r>
        <w:rPr>
          <w:sz w:val="20"/>
          <w:szCs w:val="20"/>
        </w:rPr>
        <w:t>4.9. Исполнитель обязуется устранять неисправности, препятствующие пользованию услугами связи по передаче данных в течение одних суток, с момента поступления сообщения от Заказчика.</w:t>
      </w:r>
    </w:p>
    <w:p>
      <w:pPr>
        <w:ind w:right="-1"/>
        <w:jc w:val="both"/>
        <w:rPr>
          <w:sz w:val="20"/>
          <w:szCs w:val="20"/>
        </w:rPr>
      </w:pP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5. ПОРЯДОК РАССМОТРЕНИЯ ПРЕТЕНЗИЙ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>5.1. Стороны будут регулировать путем переговоров любые спорные вопросы, разногл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сия или претензии, которые могут возникнуть в отношении настоящего Договора или в связи с ним.</w:t>
      </w:r>
    </w:p>
    <w:p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5.2. В случае если стороны не достигнут договоренности по спорным вопросам путем п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реговоров, эти вопросы подлежат рассмотрению в порядке, установленном законодательством Российской Федерации.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6. ФОРС-МАЖОР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>Исполнитель освобождается от ответственности за частичное или полное неиспо</w:t>
      </w:r>
      <w:r>
        <w:rPr>
          <w:sz w:val="20"/>
          <w:szCs w:val="20"/>
        </w:rPr>
        <w:t>л</w:t>
      </w:r>
      <w:r>
        <w:rPr>
          <w:sz w:val="20"/>
          <w:szCs w:val="20"/>
        </w:rPr>
        <w:t>нение своих обязательств по настоящему Договору, если это неисполнение явилось сле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ствием обстоятельств непреодолимой силы, возникших после заключения Договора в результате событий чрезвычайного характера, которые Исполнитель не мог ни предвидеть, ни предотвратить, разу</w:t>
      </w:r>
      <w:r>
        <w:rPr>
          <w:sz w:val="20"/>
          <w:szCs w:val="20"/>
        </w:rPr>
        <w:t>м</w:t>
      </w:r>
      <w:r>
        <w:rPr>
          <w:sz w:val="20"/>
          <w:szCs w:val="20"/>
        </w:rPr>
        <w:t>ными мерами. К таким обстоятельствам чрезвычайного характера относятся: наводнение, пожар, зе</w:t>
      </w:r>
      <w:r>
        <w:rPr>
          <w:sz w:val="20"/>
          <w:szCs w:val="20"/>
        </w:rPr>
        <w:t>м</w:t>
      </w:r>
      <w:r>
        <w:rPr>
          <w:sz w:val="20"/>
          <w:szCs w:val="20"/>
        </w:rPr>
        <w:t>летрясение, аварии энергоснабжения, взрыв, оседание почвы, эпидемии и иные явления природы, а также война или военные действия, забастовка в отрасли или регионе, принятие органами гос</w:t>
      </w:r>
      <w:r>
        <w:rPr>
          <w:sz w:val="20"/>
          <w:szCs w:val="20"/>
        </w:rPr>
        <w:t>у</w:t>
      </w:r>
      <w:r>
        <w:rPr>
          <w:sz w:val="20"/>
          <w:szCs w:val="20"/>
        </w:rPr>
        <w:t>дарственной власти или управления решения, повлекшего невозможность исполнения обяз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тельств по настоящему Договору.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>При наступлении и прекращении вышеуказанных обстоятельств Исполнитель должен н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медленно известить Заказчика.</w:t>
      </w:r>
    </w:p>
    <w:p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Наступление форс-мажорных обстоятельств по усмотрению сторон влечет за собой увеличение срока исполнения Договора на период их действий или расторжение Догов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ра.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7. СРОК ДЕЙСТВИЯ ДОГОВОРА</w:t>
      </w: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  <w:t>Настоящий Договор действует в течение года со дня подписания. Договор пролонгируется на оч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редной срок и на тех же условиях, какие были предусмотрены Договором, если ни одна из Сторон не заявит о его прекращении или изменении условий не менее чем за 30 (тридцать) дней до его окончания.</w:t>
      </w:r>
    </w:p>
    <w:p>
      <w:pPr>
        <w:tabs>
          <w:tab w:val="left" w:pos="5954"/>
        </w:tabs>
        <w:ind w:right="-761"/>
        <w:rPr>
          <w:sz w:val="20"/>
          <w:szCs w:val="20"/>
        </w:rPr>
      </w:pPr>
    </w:p>
    <w:p>
      <w:pPr>
        <w:tabs>
          <w:tab w:val="left" w:pos="5954"/>
        </w:tabs>
        <w:ind w:right="-761"/>
        <w:rPr>
          <w:sz w:val="20"/>
          <w:szCs w:val="20"/>
        </w:rPr>
      </w:pPr>
      <w:r>
        <w:rPr>
          <w:sz w:val="20"/>
          <w:szCs w:val="20"/>
        </w:rPr>
        <w:t>8. СУЩЕСТВЕННЫЕ УСЛОВИЯ</w:t>
      </w:r>
    </w:p>
    <w:p>
      <w:pPr>
        <w:pStyle w:val="ad"/>
        <w:tabs>
          <w:tab w:val="left" w:pos="708"/>
        </w:tabs>
        <w:rPr>
          <w:sz w:val="22"/>
        </w:rPr>
      </w:pPr>
      <w:r>
        <w:rPr>
          <w:sz w:val="22"/>
        </w:rPr>
        <w:tab/>
        <w:t>8.1. Список услуг:</w:t>
      </w:r>
    </w:p>
    <w:p>
      <w:pPr>
        <w:pStyle w:val="ad"/>
        <w:tabs>
          <w:tab w:val="left" w:pos="708"/>
        </w:tabs>
        <w:rPr>
          <w:sz w:val="22"/>
          <w:lang w:val="en-US"/>
        </w:rPr>
      </w:pPr>
      <w:r>
        <w:rPr>
          <w:sz w:val="22"/>
        </w:rPr>
        <w:tab/>
        <w:t>Интернет 100 Мбит без ограничений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350</w:t>
      </w:r>
      <w:r>
        <w:rPr>
          <w:sz w:val="22"/>
          <w:lang w:val="en-US"/>
        </w:rPr>
        <w:t xml:space="preserve"> </w:t>
      </w:r>
      <w:r>
        <w:rPr>
          <w:sz w:val="22"/>
        </w:rPr>
        <w:t>р</w:t>
      </w:r>
      <w:r>
        <w:rPr>
          <w:sz w:val="22"/>
          <w:lang w:val="en-US"/>
        </w:rPr>
        <w:t>.</w:t>
      </w:r>
    </w:p>
    <w:p>
      <w:pPr>
        <w:pStyle w:val="ad"/>
        <w:tabs>
          <w:tab w:val="left" w:pos="708"/>
        </w:tabs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</w:rPr>
        <w:t xml:space="preserve">8.2.Количество заказанных портов: </w:t>
      </w:r>
    </w:p>
    <w:p>
      <w:pPr>
        <w:pStyle w:val="ad"/>
        <w:tabs>
          <w:tab w:val="left" w:pos="708"/>
        </w:tabs>
        <w:rPr>
          <w:sz w:val="22"/>
        </w:rPr>
      </w:pPr>
      <w:r>
        <w:rPr>
          <w:sz w:val="22"/>
        </w:rPr>
        <w:tab/>
        <w:t xml:space="preserve"> МАК АДРЕС(А)  </w:t>
      </w:r>
    </w:p>
    <w:p>
      <w:pPr>
        <w:ind w:right="-1"/>
        <w:jc w:val="both"/>
        <w:rPr>
          <w:sz w:val="20"/>
          <w:szCs w:val="20"/>
        </w:rPr>
      </w:pPr>
      <w:r>
        <w:rPr>
          <w:sz w:val="22"/>
        </w:rPr>
        <w:tab/>
      </w:r>
      <w:r>
        <w:rPr>
          <w:sz w:val="20"/>
          <w:szCs w:val="20"/>
        </w:rPr>
        <w:t>8.3. Исполнитель не передает Заказчику оборудования. Для правильной работы IP-соединения сетевой адаптер (сетевая карта) Заказчика должен быть настроен на АВТОМАТИЧЕСКОЕ получение IP-адреса и адреса DNS-сервера.</w:t>
      </w:r>
    </w:p>
    <w:p>
      <w:pPr>
        <w:ind w:right="-1"/>
        <w:jc w:val="both"/>
        <w:rPr>
          <w:sz w:val="20"/>
          <w:szCs w:val="20"/>
        </w:rPr>
      </w:pPr>
    </w:p>
    <w:p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9. АДРЕСА И РАСЧЕТНЫЕ СЧЕТА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Исполнитель:                   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ВО НИ ТПУ         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634050, Россия, Томск, пр. Ленина, 30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Тел.  70-18-30     </w: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noc</w:t>
            </w:r>
            <w:r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cc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tpu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Томской области (ФГАОУ ВО НИ ТПУ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л/сч 30656Щ45270)               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7018007264                  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счет 40501810500002000002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получателя: Отделение Томск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046902001                   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Кор.счет:  нет                  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ОКАТО 69401363000               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ОКТМО 69701000                            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701701001 </w:t>
            </w:r>
          </w:p>
        </w:tc>
        <w:tc>
          <w:tcPr>
            <w:tcW w:w="4786" w:type="dxa"/>
          </w:tcPr>
          <w:p>
            <w:pPr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Иванов Иван Иванович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рождения: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Удост. личности:  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общежития: </w:t>
            </w:r>
          </w:p>
          <w:p>
            <w:pPr>
              <w:ind w:right="-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>
            <w:pPr>
              <w:ind w:right="-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>
            <w:pPr>
              <w:ind w:right="-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tt@tt,com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>
            <w:pPr>
              <w:ind w:right="-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Аккаунт для просмотра статистики</w:t>
            </w:r>
          </w:p>
          <w:p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Vtestttt</w:t>
            </w:r>
          </w:p>
          <w:p>
            <w:pPr>
              <w:ind w:right="-1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Пароль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>
            <w:pPr>
              <w:ind w:right="-1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>
      <w:pPr>
        <w:ind w:right="-1"/>
        <w:jc w:val="both"/>
        <w:rPr>
          <w:sz w:val="20"/>
          <w:szCs w:val="20"/>
          <w:lang w:val="en-US"/>
        </w:rPr>
      </w:pPr>
    </w:p>
    <w:p>
      <w:pPr>
        <w:ind w:right="-1"/>
        <w:rPr>
          <w:i/>
          <w:sz w:val="20"/>
          <w:szCs w:val="20"/>
          <w:lang w:val="en-US"/>
        </w:rPr>
      </w:pPr>
    </w:p>
    <w:p>
      <w:pPr>
        <w:ind w:right="-1"/>
        <w:jc w:val="both"/>
        <w:rPr>
          <w:sz w:val="22"/>
          <w:szCs w:val="22"/>
        </w:rPr>
      </w:pPr>
      <w:r>
        <w:rPr>
          <w:sz w:val="20"/>
          <w:szCs w:val="20"/>
        </w:rPr>
        <w:t>10. СОГЛАСИЕ (ОТКАЗ) ЗАКАЗЧИКА НА ИСПОЛЬЗОВАНИЕ СВЕДЕНИЙ О НЕМ, ПРИ ИНФОРМАЦИОННО - СПРАВОЧНОМ ОБСЛУЖИВАНИИИ</w:t>
      </w:r>
      <w:r>
        <w:rPr>
          <w:szCs w:val="22"/>
        </w:rPr>
        <w:t xml:space="preserve"> </w:t>
      </w:r>
      <w:r>
        <w:rPr>
          <w:sz w:val="22"/>
          <w:szCs w:val="22"/>
        </w:rPr>
        <w:t>_______________(согласен/несогласен)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>
        <w:tc>
          <w:tcPr>
            <w:tcW w:w="5495" w:type="dxa"/>
          </w:tcPr>
          <w:p>
            <w:pPr>
              <w:ind w:right="-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ab/>
            </w:r>
          </w:p>
          <w:p>
            <w:pPr>
              <w:ind w:right="-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проректора УЦ ТПУ ______________Квасников К.Г.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«__»  ________ 2021 г.</w:t>
            </w:r>
          </w:p>
        </w:tc>
        <w:tc>
          <w:tcPr>
            <w:tcW w:w="4076" w:type="dxa"/>
          </w:tcPr>
          <w:p>
            <w:pPr>
              <w:ind w:right="-1" w:firstLine="72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Заказчик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>
            <w:pPr>
              <w:ind w:right="-1" w:firstLine="720"/>
              <w:rPr>
                <w:i/>
                <w:sz w:val="20"/>
                <w:szCs w:val="20"/>
                <w:lang w:val="en-US"/>
              </w:rPr>
            </w:pPr>
          </w:p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________________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</w:p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«__»  ________ 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>
        <w:tc>
          <w:tcPr>
            <w:tcW w:w="5495" w:type="dxa"/>
          </w:tcPr>
          <w:p>
            <w:pPr>
              <w:ind w:right="-1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>
            <w:pPr>
              <w:ind w:right="-1" w:firstLine="720"/>
              <w:rPr>
                <w:i/>
                <w:sz w:val="20"/>
                <w:szCs w:val="20"/>
                <w:lang w:val="en-US"/>
              </w:rPr>
            </w:pPr>
          </w:p>
        </w:tc>
      </w:tr>
    </w:tbl>
    <w:p>
      <w:pPr>
        <w:ind w:right="-1"/>
        <w:jc w:val="both"/>
        <w:rPr>
          <w:b/>
          <w:bCs/>
          <w:sz w:val="20"/>
          <w:szCs w:val="20"/>
          <w:u w:val="single"/>
          <w:lang w:val="en-US"/>
        </w:rPr>
      </w:pPr>
    </w:p>
    <w:sectPr>
      <w:footerReference w:type="even" r:id="rId7"/>
      <w:pgSz w:w="11907" w:h="16834"/>
      <w:pgMar w:top="709" w:right="850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6"/>
      <w:ind w:right="360"/>
    </w:pP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C005F"/>
    <w:multiLevelType w:val="singleLevel"/>
    <w:tmpl w:val="F870A8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 w15:restartNumberingAfterBreak="0">
    <w:nsid w:val="35CC24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EE456A"/>
    <w:multiLevelType w:val="hybridMultilevel"/>
    <w:tmpl w:val="4818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3D3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3D3A45-17F1-450E-B8E7-87139BD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right="-761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ind w:right="-761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b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rFonts w:ascii="Tms Rmn" w:hAnsi="Tms Rm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Pr>
      <w:rFonts w:cs="Times New Roman"/>
      <w:i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4"/>
    </w:rPr>
  </w:style>
  <w:style w:type="character" w:styleId="af">
    <w:name w:val="Strong"/>
    <w:basedOn w:val="a0"/>
    <w:uiPriority w:val="22"/>
    <w:qFormat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Delphidahttp://ekrtf.code.net.ru</dc:description>
  <cp:lastModifiedBy>Kvasnikov KG</cp:lastModifiedBy>
  <cp:revision>3</cp:revision>
  <dcterms:created xsi:type="dcterms:W3CDTF">2021-07-29T11:12:00Z</dcterms:created>
  <dcterms:modified xsi:type="dcterms:W3CDTF">2021-07-29T11:13:00Z</dcterms:modified>
</cp:coreProperties>
</file>